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</w:p>
    <w:p>
      <w:pPr>
        <w:jc w:val="center"/>
        <w:rPr>
          <w:rStyle w:val="6"/>
          <w:rFonts w:hint="eastAsia" w:ascii="方正黑体简体" w:eastAsia="方正黑体简体"/>
        </w:rPr>
      </w:pPr>
      <w:r>
        <w:rPr>
          <w:rStyle w:val="6"/>
          <w:rFonts w:hint="eastAsia" w:ascii="方正黑体简体" w:eastAsia="方正黑体简体"/>
          <w:sz w:val="28"/>
          <w:szCs w:val="28"/>
        </w:rPr>
        <w:t>法定代表人授权书</w:t>
      </w:r>
    </w:p>
    <w:p>
      <w:pPr>
        <w:spacing w:line="460" w:lineRule="exact"/>
        <w:ind w:left="281" w:leftChars="134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本授权委托书声明：我 （法定代表人姓名） 系（投标人名称）的法定代表人，现代表公司授权下面签字的（被授权人姓名）为我公司合法代理人，代表本公司参加采购项目的比选活动。代理人在本次采购中所签署的文件和处理的有关事物，我公司均予承认，由此产生的民事法律后果均由本单位承担。</w:t>
      </w:r>
    </w:p>
    <w:p>
      <w:pPr>
        <w:spacing w:line="700" w:lineRule="exact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本授权书于年月日签字盖章生效，特此声明。</w:t>
      </w:r>
    </w:p>
    <w:p>
      <w:pPr>
        <w:spacing w:line="700" w:lineRule="exact"/>
        <w:ind w:firstLine="570"/>
        <w:rPr>
          <w:rFonts w:ascii="宋体" w:hAnsi="宋体"/>
          <w:sz w:val="24"/>
        </w:rPr>
      </w:pPr>
    </w:p>
    <w:p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      比选申请人：</w:t>
      </w:r>
      <w:r>
        <w:rPr>
          <w:rFonts w:hint="eastAsia" w:ascii="宋体" w:hAnsi="宋体"/>
          <w:sz w:val="24"/>
          <w:u w:val="single"/>
        </w:rPr>
        <w:t xml:space="preserve">    （公章）     </w:t>
      </w:r>
    </w:p>
    <w:p>
      <w:pPr>
        <w:wordWrap w:val="0"/>
        <w:spacing w:line="580" w:lineRule="exact"/>
        <w:ind w:left="2467" w:right="480" w:hanging="2467" w:hangingChars="1028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法定代表人或授权代理人：</w:t>
      </w:r>
      <w:r>
        <w:rPr>
          <w:rFonts w:hint="eastAsia" w:ascii="宋体" w:hAnsi="宋体"/>
          <w:sz w:val="24"/>
          <w:u w:val="single"/>
        </w:rPr>
        <w:t xml:space="preserve"> （签名）   </w:t>
      </w:r>
    </w:p>
    <w:p>
      <w:pPr>
        <w:wordWrap w:val="0"/>
        <w:spacing w:line="580" w:lineRule="exact"/>
        <w:ind w:righ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年    月    日 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附：法定代表人和被授权人身份证正反面复印件。</w:t>
      </w:r>
    </w:p>
    <w:p>
      <w:pPr>
        <w:rPr>
          <w:rFonts w:ascii="Calibri" w:hAnsi="Calibri"/>
        </w:rPr>
      </w:pPr>
    </w:p>
    <w:p>
      <w:pPr>
        <w:sectPr>
          <w:pgSz w:w="11906" w:h="16838"/>
          <w:pgMar w:top="1418" w:right="1985" w:bottom="1418" w:left="1701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</w:t>
      </w:r>
      <w:r>
        <w:rPr>
          <w:rFonts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：</w:t>
      </w:r>
    </w:p>
    <w:p>
      <w:pPr>
        <w:pStyle w:val="3"/>
        <w:spacing w:before="0" w:after="0" w:line="500" w:lineRule="exact"/>
        <w:rPr>
          <w:rFonts w:ascii="Calibri" w:hAnsi="Calibri"/>
          <w:b/>
          <w:sz w:val="30"/>
          <w:szCs w:val="30"/>
        </w:rPr>
      </w:pPr>
      <w:r>
        <w:rPr>
          <w:rFonts w:hint="eastAsia"/>
          <w:lang w:val="en-US" w:eastAsia="zh-CN"/>
        </w:rPr>
        <w:t>成都大学植物基因组测序及特征分析项目仪器</w:t>
      </w:r>
      <w:r>
        <w:rPr>
          <w:rFonts w:hint="eastAsia" w:ascii="Calibri" w:hAnsi="Calibri"/>
          <w:b/>
          <w:sz w:val="30"/>
          <w:szCs w:val="30"/>
          <w:lang w:val="en-US" w:eastAsia="zh-CN"/>
        </w:rPr>
        <w:t>采购项目</w:t>
      </w:r>
      <w:r>
        <w:rPr>
          <w:rFonts w:hint="eastAsia" w:ascii="Calibri" w:hAnsi="Calibri"/>
          <w:b/>
          <w:sz w:val="30"/>
          <w:szCs w:val="30"/>
        </w:rPr>
        <w:t>报价表</w:t>
      </w:r>
    </w:p>
    <w:tbl>
      <w:tblPr>
        <w:tblStyle w:val="4"/>
        <w:tblW w:w="46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65"/>
        <w:gridCol w:w="927"/>
        <w:gridCol w:w="927"/>
        <w:gridCol w:w="2729"/>
        <w:gridCol w:w="2270"/>
        <w:gridCol w:w="1559"/>
        <w:gridCol w:w="1308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比选文件要求的技术参数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投标产品技术参数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响应情况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单价（元）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合计金额（大写）：元</w:t>
            </w:r>
          </w:p>
        </w:tc>
      </w:tr>
    </w:tbl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投标人按照比选项目技术要求的顺序对应填写（响应情况项应答“完全响应”或“全部响应”的视为已按顺序逐条对应响应）。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投标人必须据实填写，不得虚假响应，否则将取消其投标或中标资格。</w:t>
      </w:r>
    </w:p>
    <w:p>
      <w:pPr>
        <w:spacing w:line="400" w:lineRule="exact"/>
        <w:ind w:firstLine="424" w:firstLineChars="202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声明：除本偏离表所列的偏离指标外，其他所有技术参数指标均完全响应比选的要求。</w:t>
      </w:r>
    </w:p>
    <w:p>
      <w:pPr>
        <w:spacing w:line="400" w:lineRule="exact"/>
        <w:rPr>
          <w:rFonts w:ascii="宋体" w:hAnsi="宋体"/>
          <w:szCs w:val="21"/>
        </w:rPr>
      </w:pPr>
    </w:p>
    <w:p>
      <w:pPr>
        <w:spacing w:line="400" w:lineRule="exact"/>
        <w:ind w:firstLine="4305" w:firstLineChars="20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比选申请人全称：</w:t>
      </w:r>
      <w:r>
        <w:rPr>
          <w:rFonts w:hint="eastAsia" w:ascii="宋体" w:hAnsi="宋体"/>
          <w:szCs w:val="21"/>
          <w:u w:val="single"/>
        </w:rPr>
        <w:t xml:space="preserve">     （公章）         </w:t>
      </w:r>
    </w:p>
    <w:p>
      <w:pPr>
        <w:spacing w:line="400" w:lineRule="exact"/>
        <w:ind w:firstLine="4305" w:firstLineChars="205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法定代表人或授权代理人：</w:t>
      </w:r>
      <w:r>
        <w:rPr>
          <w:rFonts w:hint="eastAsia" w:ascii="宋体" w:hAnsi="宋体"/>
          <w:szCs w:val="21"/>
          <w:u w:val="single"/>
        </w:rPr>
        <w:t xml:space="preserve">     （签名）         </w:t>
      </w:r>
    </w:p>
    <w:p>
      <w:pPr>
        <w:spacing w:line="580" w:lineRule="exact"/>
        <w:ind w:left="1260" w:hanging="1260" w:hangingChars="6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年       月      日</w:t>
      </w:r>
    </w:p>
    <w:p>
      <w:pPr>
        <w:rPr>
          <w:rFonts w:ascii="Calibri" w:hAnsi="Calibri"/>
        </w:rPr>
      </w:pPr>
    </w:p>
    <w:p>
      <w:pPr>
        <w:spacing w:line="400" w:lineRule="exact"/>
        <w:rPr>
          <w:rFonts w:ascii="Calibri" w:hAnsi="Calibri"/>
          <w:sz w:val="24"/>
        </w:rPr>
        <w:sectPr>
          <w:pgSz w:w="16838" w:h="11906" w:orient="landscape"/>
          <w:pgMar w:top="1985" w:right="1418" w:bottom="1701" w:left="1418" w:header="851" w:footer="992" w:gutter="0"/>
          <w:cols w:space="425" w:num="1"/>
          <w:docGrid w:type="linesAndChars" w:linePitch="312" w:charSpace="0"/>
        </w:sectPr>
      </w:pP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附件</w:t>
      </w:r>
      <w:r>
        <w:rPr>
          <w:rFonts w:hint="eastAsia" w:asciiTheme="minorEastAsia" w:hAnsiTheme="minorEastAsia"/>
          <w:sz w:val="24"/>
        </w:rPr>
        <w:t>3</w:t>
      </w:r>
    </w:p>
    <w:p>
      <w:pPr>
        <w:jc w:val="center"/>
        <w:rPr>
          <w:rFonts w:ascii="Calibri" w:hAnsi="Calibri"/>
          <w:b/>
          <w:sz w:val="30"/>
          <w:szCs w:val="30"/>
        </w:rPr>
      </w:pPr>
      <w:r>
        <w:rPr>
          <w:rFonts w:hint="eastAsia" w:ascii="Calibri" w:hAnsi="Calibri"/>
          <w:b/>
          <w:sz w:val="30"/>
          <w:szCs w:val="30"/>
        </w:rPr>
        <w:t>商务要求偏离表</w:t>
      </w:r>
    </w:p>
    <w:p>
      <w:pPr>
        <w:pStyle w:val="3"/>
        <w:spacing w:before="0" w:after="0" w:line="500" w:lineRule="exact"/>
        <w:jc w:val="both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21"/>
          <w:szCs w:val="21"/>
          <w:lang w:val="en-US" w:eastAsia="zh-CN" w:bidi="ar-SA"/>
        </w:rPr>
        <w:t>项目名称：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-SA"/>
        </w:rPr>
        <w:t>成都大学植物基因组测序及特征分析项目仪器采购项目</w:t>
      </w:r>
    </w:p>
    <w:tbl>
      <w:tblPr>
        <w:tblStyle w:val="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059"/>
        <w:gridCol w:w="2720"/>
        <w:gridCol w:w="19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446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795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比选文件要求的商务要求</w:t>
            </w:r>
          </w:p>
        </w:tc>
        <w:tc>
          <w:tcPr>
            <w:tcW w:w="159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投标人承诺的商务要求</w:t>
            </w:r>
          </w:p>
        </w:tc>
        <w:tc>
          <w:tcPr>
            <w:tcW w:w="116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投标人按照比选项目相应商务要求的顺序逐条对应填写（应答“完全响应”或“全部响应”的视为已按顺序逐条对应响应）。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投标人必须据实填写，不得虚假填写，否则将取消其投标或中标资格</w:t>
      </w:r>
    </w:p>
    <w:p>
      <w:pPr>
        <w:spacing w:line="400" w:lineRule="exact"/>
        <w:ind w:firstLine="424" w:firstLineChars="202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声明：除本偏离表所列的偏离指标外，其他所有商务要求均完全响应“招标文件”中的要求。</w:t>
      </w:r>
    </w:p>
    <w:p>
      <w:pPr>
        <w:adjustRightInd w:val="0"/>
        <w:spacing w:line="400" w:lineRule="exact"/>
        <w:ind w:firstLine="367" w:firstLineChars="175"/>
        <w:jc w:val="left"/>
        <w:rPr>
          <w:rFonts w:ascii="宋体" w:hAnsi="宋体"/>
          <w:bCs/>
          <w:szCs w:val="21"/>
        </w:rPr>
      </w:pPr>
    </w:p>
    <w:p>
      <w:pPr>
        <w:pStyle w:val="2"/>
        <w:spacing w:line="360" w:lineRule="auto"/>
        <w:ind w:firstLine="216" w:firstLineChars="103"/>
        <w:rPr>
          <w:rFonts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>投标人名称：（加盖公章）</w:t>
      </w:r>
    </w:p>
    <w:p>
      <w:pPr>
        <w:pStyle w:val="2"/>
        <w:ind w:firstLine="216" w:firstLineChars="103"/>
        <w:rPr>
          <w:rFonts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>法定代表人或授权代理人：（签字）</w:t>
      </w:r>
    </w:p>
    <w:p>
      <w:pPr>
        <w:pStyle w:val="2"/>
        <w:ind w:firstLine="216" w:firstLineChars="103"/>
        <w:rPr>
          <w:rFonts w:hint="eastAsia"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>日期：</w:t>
      </w:r>
    </w:p>
    <w:p>
      <w:pPr>
        <w:pStyle w:val="2"/>
        <w:ind w:firstLine="216" w:firstLineChars="103"/>
        <w:rPr>
          <w:rFonts w:hint="eastAsia" w:ascii="Calibri" w:hAnsi="Calibri" w:eastAsia="宋体" w:cs="Times New Roman"/>
          <w:bCs/>
          <w:szCs w:val="21"/>
        </w:rPr>
      </w:pPr>
    </w:p>
    <w:p>
      <w:pPr>
        <w:pStyle w:val="2"/>
        <w:ind w:firstLine="216" w:firstLineChars="103"/>
        <w:rPr>
          <w:rFonts w:hint="eastAsia" w:ascii="Calibri" w:hAnsi="Calibri" w:eastAsia="宋体" w:cs="Times New Roman"/>
          <w:bCs/>
          <w:szCs w:val="21"/>
        </w:rPr>
      </w:pPr>
    </w:p>
    <w:p>
      <w:pPr>
        <w:spacing w:line="400" w:lineRule="exact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附件4</w:t>
      </w:r>
    </w:p>
    <w:p>
      <w:pPr>
        <w:jc w:val="center"/>
        <w:rPr>
          <w:rFonts w:hint="eastAsia" w:ascii="Calibri" w:hAnsi="Calibri"/>
          <w:b/>
          <w:sz w:val="30"/>
          <w:szCs w:val="30"/>
          <w:highlight w:val="none"/>
        </w:rPr>
      </w:pPr>
      <w:r>
        <w:rPr>
          <w:rFonts w:hint="eastAsia" w:ascii="Calibri" w:hAnsi="Calibri"/>
          <w:b/>
          <w:sz w:val="30"/>
          <w:szCs w:val="30"/>
          <w:highlight w:val="none"/>
        </w:rPr>
        <w:t>技术参数及要求</w:t>
      </w:r>
    </w:p>
    <w:p>
      <w:pPr>
        <w:jc w:val="center"/>
        <w:rPr>
          <w:rFonts w:hint="eastAsia" w:ascii="Calibri" w:hAnsi="Calibri"/>
          <w:b/>
          <w:sz w:val="30"/>
          <w:szCs w:val="30"/>
        </w:rPr>
      </w:pPr>
      <w:r>
        <w:rPr>
          <w:rFonts w:hint="eastAsia" w:ascii="Calibri" w:hAnsi="Calibri"/>
          <w:b/>
          <w:sz w:val="30"/>
          <w:szCs w:val="30"/>
        </w:rPr>
        <w:t>（含质量、品名、规格尺寸、数量、技术参数及要求、安全要求等）</w:t>
      </w:r>
    </w:p>
    <w:p>
      <w:pPr>
        <w:numPr>
          <w:ilvl w:val="0"/>
          <w:numId w:val="0"/>
        </w:numPr>
        <w:spacing w:line="320" w:lineRule="exact"/>
        <w:ind w:leftChars="0"/>
        <w:jc w:val="both"/>
        <w:rPr>
          <w:rFonts w:hint="default" w:asciiTheme="minorEastAsia" w:hAnsiTheme="minorEastAsia" w:eastAsia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>I台式大容量高速离心机 （1台）</w:t>
      </w:r>
    </w:p>
    <w:p>
      <w:pPr>
        <w:spacing w:line="280" w:lineRule="exact"/>
        <w:jc w:val="both"/>
        <w:rPr>
          <w:rFonts w:hint="default" w:ascii="Times New Roman" w:hAnsi="Times New Roman" w:cs="Times New Roman" w:eastAsiaTheme="minorEastAsia"/>
          <w:color w:val="auto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（1</w:t>
      </w:r>
      <w:r>
        <w:rPr>
          <w:rFonts w:hint="default" w:ascii="Times New Roman" w:hAnsi="Times New Roman" w:cs="Times New Roman" w:eastAsiaTheme="minorEastAsia"/>
          <w:color w:val="auto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>最高</w:t>
      </w:r>
      <w:r>
        <w:rPr>
          <w:rFonts w:hint="default" w:ascii="Times New Roman" w:hAnsi="Times New Roman" w:cs="Times New Roman" w:eastAsiaTheme="minorEastAsia"/>
          <w:color w:val="auto"/>
          <w:szCs w:val="21"/>
          <w:lang w:val="en-US" w:eastAsia="zh-CN"/>
        </w:rPr>
        <w:t>转速≥20000 r/min；</w:t>
      </w: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>最大</w:t>
      </w:r>
      <w:r>
        <w:rPr>
          <w:rFonts w:hint="default" w:ascii="Times New Roman" w:hAnsi="Times New Roman" w:cs="Times New Roman" w:eastAsiaTheme="minorEastAsia"/>
          <w:color w:val="auto"/>
          <w:szCs w:val="21"/>
          <w:lang w:val="en-US" w:eastAsia="zh-CN"/>
        </w:rPr>
        <w:t>相对离心力≥29000×g；</w:t>
      </w: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>最大</w:t>
      </w:r>
      <w:r>
        <w:rPr>
          <w:rFonts w:hint="default" w:ascii="Times New Roman" w:hAnsi="Times New Roman" w:cs="Times New Roman" w:eastAsiaTheme="minorEastAsia"/>
          <w:color w:val="auto"/>
          <w:szCs w:val="21"/>
          <w:lang w:val="en-US" w:eastAsia="zh-CN"/>
        </w:rPr>
        <w:t>容量 ≥750 ml×4；</w:t>
      </w:r>
    </w:p>
    <w:p>
      <w:pPr>
        <w:spacing w:line="280" w:lineRule="exact"/>
        <w:jc w:val="both"/>
        <w:rPr>
          <w:rFonts w:hint="eastAsia" w:ascii="Times New Roman" w:hAnsi="Times New Roman" w:cs="Times New Roman" w:eastAsiaTheme="minorEastAsia"/>
          <w:color w:val="auto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Cs w:val="21"/>
          <w:lang w:val="en-US" w:eastAsia="zh-CN"/>
        </w:rPr>
        <w:t>（2）转速精度 ≤±10 r/min</w:t>
      </w:r>
      <w:r>
        <w:rPr>
          <w:rFonts w:hint="eastAsia" w:ascii="Times New Roman" w:hAnsi="Times New Roman" w:cs="Times New Roman" w:eastAsiaTheme="minorEastAsia"/>
          <w:color w:val="auto"/>
          <w:szCs w:val="21"/>
          <w:lang w:val="en-US" w:eastAsia="zh-CN"/>
        </w:rPr>
        <w:t>、</w:t>
      </w:r>
    </w:p>
    <w:p>
      <w:pPr>
        <w:spacing w:line="280" w:lineRule="exact"/>
        <w:jc w:val="both"/>
        <w:rPr>
          <w:rFonts w:hint="default" w:ascii="Times New Roman" w:hAnsi="Times New Roman" w:cs="Times New Roman" w:eastAsiaTheme="minorEastAsia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Cs w:val="21"/>
          <w:lang w:val="en-US" w:eastAsia="zh-CN"/>
        </w:rPr>
        <w:t>（3）</w:t>
      </w:r>
      <w:r>
        <w:rPr>
          <w:rFonts w:hint="default" w:ascii="Times New Roman" w:hAnsi="Times New Roman" w:cs="Times New Roman" w:eastAsiaTheme="minorEastAsia"/>
          <w:color w:val="auto"/>
          <w:szCs w:val="21"/>
          <w:lang w:val="en-US" w:eastAsia="zh-CN"/>
        </w:rPr>
        <w:t>整机噪音 ＜65 dB(A)；</w:t>
      </w:r>
    </w:p>
    <w:p>
      <w:pPr>
        <w:spacing w:line="280" w:lineRule="exact"/>
        <w:jc w:val="both"/>
        <w:rPr>
          <w:rFonts w:hint="default" w:ascii="Times New Roman" w:hAnsi="Times New Roman" w:cs="Times New Roman" w:eastAsiaTheme="minorEastAsia"/>
          <w:color w:val="auto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Cs w:val="21"/>
          <w:lang w:val="en-US" w:eastAsia="zh-CN"/>
        </w:rPr>
        <w:t>（</w:t>
      </w:r>
      <w:r>
        <w:rPr>
          <w:rFonts w:hint="eastAsia" w:ascii="Times New Roman" w:hAnsi="Times New Roman" w:cs="Times New Roman" w:eastAsiaTheme="minorEastAsia"/>
          <w:color w:val="auto"/>
          <w:szCs w:val="21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color w:val="auto"/>
          <w:szCs w:val="21"/>
          <w:lang w:val="en-US" w:eastAsia="zh-CN"/>
        </w:rPr>
        <w:t xml:space="preserve">）定时范围 1 min～99 h 59 s；                  </w:t>
      </w:r>
    </w:p>
    <w:p>
      <w:pPr>
        <w:spacing w:line="280" w:lineRule="exact"/>
        <w:jc w:val="both"/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Cs w:val="21"/>
          <w:lang w:val="en-US" w:eastAsia="zh-CN"/>
        </w:rPr>
        <w:t>（</w:t>
      </w:r>
      <w:r>
        <w:rPr>
          <w:rFonts w:hint="eastAsia" w:ascii="Times New Roman" w:hAnsi="Times New Roman" w:cs="Times New Roman" w:eastAsiaTheme="minorEastAsia"/>
          <w:color w:val="auto"/>
          <w:szCs w:val="21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color w:val="auto"/>
          <w:szCs w:val="21"/>
          <w:lang w:val="en-US" w:eastAsia="zh-CN"/>
        </w:rPr>
        <w:t>）角转子容量：15 ml×8、</w:t>
      </w: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 xml:space="preserve">最高转速：≥15000 r/min、最大相对离心力：≥23000×g；                                          </w:t>
      </w:r>
    </w:p>
    <w:p>
      <w:pPr>
        <w:spacing w:line="280" w:lineRule="exact"/>
        <w:jc w:val="both"/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>（</w:t>
      </w:r>
      <w:r>
        <w:rPr>
          <w:rFonts w:hint="eastAsia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>）角转子容量：50 ml×6、最高转速：≥13000 r/min、最大相对离心力：≥17940×g；</w:t>
      </w:r>
    </w:p>
    <w:p>
      <w:pPr>
        <w:spacing w:line="280" w:lineRule="exact"/>
        <w:jc w:val="both"/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>（</w:t>
      </w:r>
      <w:r>
        <w:rPr>
          <w:rFonts w:hint="eastAsia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>）水平酶标转子：8×96孔、最高转速：≥4000 r/min、 最大相对离心力：≥2200×g；</w:t>
      </w:r>
    </w:p>
    <w:p>
      <w:pPr>
        <w:numPr>
          <w:ilvl w:val="0"/>
          <w:numId w:val="0"/>
        </w:numPr>
        <w:spacing w:line="320" w:lineRule="exact"/>
        <w:ind w:leftChars="0"/>
        <w:jc w:val="both"/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>（</w:t>
      </w:r>
      <w:r>
        <w:rPr>
          <w:rFonts w:hint="eastAsia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>）外形尺寸(LxWxH) ：495</w:t>
      </w:r>
      <w:r>
        <w:rPr>
          <w:rFonts w:hint="eastAsia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>mmx620</w:t>
      </w:r>
      <w:r>
        <w:rPr>
          <w:rFonts w:hint="eastAsia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>mmx445</w:t>
      </w:r>
      <w:r>
        <w:rPr>
          <w:rFonts w:hint="eastAsia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 xml:space="preserve">mm 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±</w:t>
      </w:r>
      <w:r>
        <w:rPr>
          <w:rFonts w:hint="default" w:ascii="Times New Roman" w:hAnsi="Times New Roman" w:cs="Times New Roman" w:eastAsiaTheme="minorEastAsia"/>
          <w:color w:val="auto"/>
          <w:szCs w:val="21"/>
          <w:lang w:val="en-US" w:eastAsia="zh-CN"/>
        </w:rPr>
        <w:t>2%</w:t>
      </w:r>
      <w:r>
        <w:rPr>
          <w:rFonts w:hint="eastAsia" w:ascii="Times New Roman" w:hAnsi="Times New Roman" w:cs="Times New Roman" w:eastAsiaTheme="minorEastAsia"/>
          <w:color w:val="auto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spacing w:line="320" w:lineRule="exact"/>
        <w:ind w:leftChars="0"/>
        <w:jc w:val="both"/>
        <w:rPr>
          <w:rFonts w:hint="default" w:asciiTheme="minorEastAsia" w:hAnsiTheme="minorEastAsia" w:eastAsia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>II梯度PCR仪 （1台）</w:t>
      </w:r>
    </w:p>
    <w:p>
      <w:pPr>
        <w:spacing w:line="280" w:lineRule="exact"/>
        <w:jc w:val="both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（1）样品</w:t>
      </w: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通量：96 x 0.2 ml PCR管，96孔板，12 x 8联管；</w:t>
      </w:r>
    </w:p>
    <w:p>
      <w:pPr>
        <w:spacing w:line="280" w:lineRule="exact"/>
        <w:jc w:val="both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（2）热模块材质：表面有合金涂层的高品质合金样品槽，耐腐蚀；</w:t>
      </w:r>
    </w:p>
    <w:p>
      <w:pPr>
        <w:spacing w:line="280" w:lineRule="exact"/>
        <w:jc w:val="both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（3）</w:t>
      </w:r>
      <w:r>
        <w:rPr>
          <w:rFonts w:hint="default" w:ascii="Times New Roman" w:hAnsi="Times New Roman" w:cs="Times New Roman" w:eastAsiaTheme="minorEastAsia"/>
          <w:szCs w:val="21"/>
          <w:highlight w:val="none"/>
          <w:lang w:val="en-US" w:eastAsia="zh-CN"/>
        </w:rPr>
        <w:t>最大</w:t>
      </w: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 xml:space="preserve">升温速率：≥4.0 ℃/s； </w:t>
      </w:r>
    </w:p>
    <w:p>
      <w:pPr>
        <w:spacing w:line="280" w:lineRule="exact"/>
        <w:jc w:val="both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（4）★平均升温速率：≥3.8 ℃/s；</w:t>
      </w:r>
    </w:p>
    <w:p>
      <w:pPr>
        <w:spacing w:line="280" w:lineRule="exact"/>
        <w:jc w:val="both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（5）★温度梯度模式：</w:t>
      </w:r>
      <w:r>
        <w:rPr>
          <w:rFonts w:hint="default" w:ascii="Times New Roman" w:hAnsi="Times New Roman" w:cs="Times New Roman" w:eastAsiaTheme="minorEastAsia"/>
          <w:szCs w:val="21"/>
          <w:highlight w:val="none"/>
          <w:lang w:val="en-US" w:eastAsia="zh-CN"/>
        </w:rPr>
        <w:t>12列</w:t>
      </w: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不同温度梯度控制，可设置线性温度梯度；</w:t>
      </w:r>
    </w:p>
    <w:p>
      <w:pPr>
        <w:spacing w:line="280" w:lineRule="exact"/>
        <w:jc w:val="both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（6）温度梯度设置范围：30-99 ℃；</w:t>
      </w:r>
    </w:p>
    <w:p>
      <w:pPr>
        <w:spacing w:line="280" w:lineRule="exact"/>
        <w:jc w:val="both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（7）★温度均一性：±0.2 ℃；</w:t>
      </w:r>
    </w:p>
    <w:p>
      <w:pPr>
        <w:spacing w:line="280" w:lineRule="exact"/>
        <w:jc w:val="both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（8）★温度准确性：±0.1 ℃；</w:t>
      </w:r>
    </w:p>
    <w:p>
      <w:pPr>
        <w:numPr>
          <w:ilvl w:val="0"/>
          <w:numId w:val="1"/>
        </w:numPr>
        <w:spacing w:line="280" w:lineRule="exact"/>
        <w:jc w:val="both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热盖：深凹设计的高性能智能热盖（HPSL）；</w:t>
      </w:r>
    </w:p>
    <w:p>
      <w:pPr>
        <w:spacing w:line="280" w:lineRule="exact"/>
        <w:jc w:val="both"/>
        <w:rPr>
          <w:rFonts w:hint="default" w:ascii="Times New Roman" w:hAnsi="Times New Roman" w:cs="Times New Roman" w:eastAsiaTheme="minorEastAsia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（10）软件：用户特异性的程序快速启动功能：每个用户可快速启动自己最近使用过的</w:t>
      </w:r>
      <w:r>
        <w:rPr>
          <w:rFonts w:hint="default" w:ascii="Times New Roman" w:hAnsi="Times New Roman" w:cs="Times New Roman" w:eastAsiaTheme="minorEastAsia"/>
          <w:color w:val="auto"/>
          <w:szCs w:val="21"/>
          <w:lang w:val="en-US" w:eastAsia="zh-CN"/>
        </w:rPr>
        <w:t>≥</w:t>
      </w: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>5个程序，仪器自检功能，自动生成维修信息日志文件（SINF）；</w:t>
      </w:r>
    </w:p>
    <w:p>
      <w:pPr>
        <w:spacing w:line="280" w:lineRule="exact"/>
        <w:jc w:val="both"/>
        <w:rPr>
          <w:rFonts w:hint="default" w:ascii="Times New Roman" w:hAnsi="Times New Roman" w:cs="Times New Roman" w:eastAsiaTheme="minorEastAsia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szCs w:val="21"/>
          <w:highlight w:val="none"/>
          <w:lang w:val="en-US" w:eastAsia="zh-CN"/>
        </w:rPr>
        <w:t>（11）三个层级的用户管理权限设置</w:t>
      </w:r>
      <w:r>
        <w:rPr>
          <w:rFonts w:hint="default" w:ascii="Times New Roman" w:hAnsi="Times New Roman" w:cs="Times New Roman"/>
          <w:highlight w:val="none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Cs w:val="21"/>
          <w:highlight w:val="none"/>
          <w:lang w:val="en-US" w:eastAsia="zh-CN"/>
        </w:rPr>
        <w:t>可设立</w:t>
      </w: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>≥</w:t>
      </w:r>
      <w:r>
        <w:rPr>
          <w:rFonts w:hint="default" w:ascii="Times New Roman" w:hAnsi="Times New Roman" w:cs="Times New Roman" w:eastAsiaTheme="minorEastAsia"/>
          <w:szCs w:val="21"/>
          <w:highlight w:val="none"/>
          <w:lang w:val="en-US" w:eastAsia="zh-CN"/>
        </w:rPr>
        <w:t>30个用户管理账户；</w:t>
      </w:r>
    </w:p>
    <w:p>
      <w:pPr>
        <w:spacing w:line="280" w:lineRule="exact"/>
        <w:jc w:val="both"/>
        <w:rPr>
          <w:rFonts w:hint="default" w:ascii="Times New Roman" w:hAnsi="Times New Roman" w:cs="Times New Roman" w:eastAsiaTheme="minorEastAsia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szCs w:val="21"/>
          <w:highlight w:val="none"/>
          <w:lang w:val="en-US" w:eastAsia="zh-CN"/>
        </w:rPr>
        <w:t>（12）显示屏：</w:t>
      </w: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  <w:t>≥</w:t>
      </w:r>
      <w:r>
        <w:rPr>
          <w:rFonts w:hint="default" w:ascii="Times New Roman" w:hAnsi="Times New Roman" w:cs="Times New Roman" w:eastAsiaTheme="minorEastAsia"/>
          <w:szCs w:val="21"/>
          <w:highlight w:val="none"/>
          <w:lang w:val="en-US" w:eastAsia="zh-CN"/>
        </w:rPr>
        <w:t>7英寸彩色触摸屏，无反光，高清显示；</w:t>
      </w:r>
    </w:p>
    <w:p>
      <w:pPr>
        <w:spacing w:line="280" w:lineRule="exact"/>
        <w:jc w:val="both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（13）★静音技术：超静音运行，最大运行声音不超过45dB；</w:t>
      </w:r>
    </w:p>
    <w:p>
      <w:pPr>
        <w:spacing w:line="280" w:lineRule="exact"/>
        <w:jc w:val="both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（14）无需设置反应体系即可正常运行，可提供操作界面截屏。</w:t>
      </w:r>
    </w:p>
    <w:p>
      <w:pPr>
        <w:numPr>
          <w:ilvl w:val="0"/>
          <w:numId w:val="0"/>
        </w:numPr>
        <w:spacing w:line="320" w:lineRule="exact"/>
        <w:ind w:leftChars="0"/>
        <w:jc w:val="both"/>
        <w:rPr>
          <w:rFonts w:hint="default" w:asciiTheme="minorEastAsia" w:hAnsiTheme="minorEastAsia" w:eastAsia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>III小动物麻醉机 （1台）</w:t>
      </w:r>
    </w:p>
    <w:p>
      <w:pPr>
        <w:numPr>
          <w:ilvl w:val="0"/>
          <w:numId w:val="0"/>
        </w:numPr>
        <w:spacing w:line="320" w:lineRule="exact"/>
        <w:ind w:leftChars="0"/>
        <w:jc w:val="both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（1）采用标准的开放式呼吸循环回路式设计，减少死腔。适用于大鼠、小鼠、兔子、仓鼠、豚鼠等≤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7 Kg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的动物吸入式麻醉；</w:t>
      </w:r>
    </w:p>
    <w:p>
      <w:pPr>
        <w:pStyle w:val="7"/>
        <w:numPr>
          <w:ilvl w:val="0"/>
          <w:numId w:val="0"/>
        </w:numPr>
        <w:ind w:leftChars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（2）</w:t>
      </w:r>
      <w:r>
        <w:rPr>
          <w:rFonts w:hint="eastAsia" w:asciiTheme="minorEastAsia" w:hAnsiTheme="minorEastAsia" w:eastAsiaTheme="minorEastAsia"/>
          <w:szCs w:val="21"/>
        </w:rPr>
        <w:t>★</w:t>
      </w:r>
      <w:r>
        <w:rPr>
          <w:rFonts w:asciiTheme="minorEastAsia" w:hAnsiTheme="minorEastAsia" w:eastAsiaTheme="minorEastAsia"/>
          <w:szCs w:val="21"/>
        </w:rPr>
        <w:t>可满足不少于</w:t>
      </w:r>
      <w:r>
        <w:rPr>
          <w:rFonts w:hint="eastAsia" w:asciiTheme="minorEastAsia" w:hAnsiTheme="minorEastAsia" w:eastAsiaTheme="minorEastAsia"/>
          <w:szCs w:val="21"/>
        </w:rPr>
        <w:t>5只动物的同时麻醉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；</w:t>
      </w:r>
    </w:p>
    <w:p>
      <w:pPr>
        <w:pStyle w:val="7"/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（3）</w:t>
      </w:r>
      <w:r>
        <w:rPr>
          <w:rFonts w:hint="eastAsia"/>
        </w:rPr>
        <w:t>可连</w:t>
      </w:r>
      <w:r>
        <w:rPr>
          <w:rFonts w:hint="default" w:ascii="Times New Roman" w:hAnsi="Times New Roman" w:cs="Times New Roman"/>
        </w:rPr>
        <w:t>接氧气钢瓶、制氧机、空气泵；可选择氧气、空气、二氧化碳、笑气、氮气等作为供气气源。其中空气泵空气输出流量不低于18 L/min，输出压力不低于18 Kpa，最大真空度≥320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Milli bar；Toggle开关独立控制五个通道，切换时间小于1s，寿命</w:t>
      </w:r>
      <w:r>
        <w:rPr>
          <w:rFonts w:hint="default" w:ascii="Times New Roman" w:hAnsi="Times New Roman" w:cs="Times New Roman"/>
          <w:lang w:val="en-US" w:eastAsia="zh-CN"/>
        </w:rPr>
        <w:t>≥</w:t>
      </w:r>
      <w:r>
        <w:rPr>
          <w:rFonts w:hint="default" w:ascii="Times New Roman" w:hAnsi="Times New Roman" w:cs="Times New Roman"/>
        </w:rPr>
        <w:t>10万次；快速充氧速度不低于10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L/min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pStyle w:val="7"/>
        <w:numPr>
          <w:ilvl w:val="0"/>
          <w:numId w:val="0"/>
        </w:numPr>
        <w:ind w:leftChars="0"/>
        <w:rPr>
          <w:rFonts w:hint="default" w:ascii="Times New Roman" w:hAnsi="Times New Roman" w:cs="Times New Roma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（4） </w:t>
      </w:r>
      <w:r>
        <w:rPr>
          <w:rFonts w:hint="eastAsia"/>
        </w:rPr>
        <w:t>具备精确的氧气流量计，流量可控范围</w:t>
      </w:r>
      <w:r>
        <w:rPr>
          <w:rFonts w:hint="default" w:ascii="Times New Roman" w:hAnsi="Times New Roman" w:cs="Times New Roman"/>
        </w:rPr>
        <w:t>0</w:t>
      </w:r>
      <w:r>
        <w:rPr>
          <w:rFonts w:hint="default" w:ascii="Times New Roman" w:hAnsi="Times New Roman" w:cs="Times New Roman"/>
          <w:lang w:val="en-US" w:eastAsia="zh-CN"/>
        </w:rPr>
        <w:t>~</w:t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L/min和0</w:t>
      </w:r>
      <w:r>
        <w:rPr>
          <w:rFonts w:hint="default" w:ascii="Times New Roman" w:hAnsi="Times New Roman" w:cs="Times New Roman"/>
          <w:lang w:val="en-US" w:eastAsia="zh-CN"/>
        </w:rPr>
        <w:t>~</w:t>
      </w: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L/min;另有0</w:t>
      </w:r>
      <w:r>
        <w:rPr>
          <w:rFonts w:hint="default" w:ascii="Times New Roman" w:hAnsi="Times New Roman" w:cs="Times New Roman"/>
          <w:lang w:val="en-US" w:eastAsia="zh-CN"/>
        </w:rPr>
        <w:t>~</w:t>
      </w:r>
      <w:r>
        <w:rPr>
          <w:rFonts w:hint="default" w:ascii="Times New Roman" w:hAnsi="Times New Roman" w:cs="Times New Roman"/>
        </w:rPr>
        <w:t>2.5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LPM</w:t>
      </w:r>
      <w:r>
        <w:rPr>
          <w:rFonts w:hint="eastAsia"/>
        </w:rPr>
        <w:t>诱导气流控制流量计，满足不同大小、不同数量动物的同时诱导麻醉需求，使诱导和维持麻醉独立控</w:t>
      </w:r>
      <w:r>
        <w:rPr>
          <w:rFonts w:hint="default" w:ascii="Times New Roman" w:hAnsi="Times New Roman" w:cs="Times New Roman"/>
        </w:rPr>
        <w:t>制，可同时进行；圆柱形浮子指示，流量调节过程稳定，不受气流影响，不产生上下跳动现象；可选配拓展流量计，满足多种气源的实验要求；</w:t>
      </w:r>
    </w:p>
    <w:p>
      <w:pPr>
        <w:pStyle w:val="7"/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（5）</w:t>
      </w:r>
      <w:r>
        <w:rPr>
          <w:rFonts w:hint="default" w:ascii="Times New Roman" w:hAnsi="Times New Roman" w:cs="Times New Roman"/>
        </w:rPr>
        <w:t>蒸发器容量不小于120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ml，带流量和温度自动补偿功能，具有抗倾斜功能，输出压力波动范围P≤2.5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kPa，内部可承受不低于50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kPa压力，使用温度范围10</w:t>
      </w:r>
      <w:r>
        <w:rPr>
          <w:rFonts w:hint="default" w:ascii="Times New Roman" w:hAnsi="Times New Roman" w:cs="Times New Roman"/>
          <w:lang w:val="en-US" w:eastAsia="zh-CN"/>
        </w:rPr>
        <w:t>~</w:t>
      </w:r>
      <w:r>
        <w:rPr>
          <w:rFonts w:hint="default" w:ascii="Times New Roman" w:hAnsi="Times New Roman" w:cs="Times New Roman"/>
        </w:rPr>
        <w:t>35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℃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pStyle w:val="7"/>
        <w:numPr>
          <w:ilvl w:val="0"/>
          <w:numId w:val="0"/>
        </w:numPr>
        <w:ind w:left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（6）</w:t>
      </w:r>
      <w:r>
        <w:rPr>
          <w:rFonts w:hint="default" w:ascii="Times New Roman" w:hAnsi="Times New Roman" w:cs="Times New Roman" w:eastAsiaTheme="minorEastAsia"/>
          <w:szCs w:val="21"/>
        </w:rPr>
        <w:t>★</w:t>
      </w:r>
      <w:r>
        <w:rPr>
          <w:rFonts w:hint="default" w:ascii="Times New Roman" w:hAnsi="Times New Roman" w:cs="Times New Roman"/>
        </w:rPr>
        <w:t>具有废气主动回收功能，噪音低于50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dB；风速可调节范围8～60 L/min，流速连续可调并实时显示于LED屏幕；具有称重功能，称量范围为1～2000 g，分辨率≤1g ，两级报警≥950 g、饱和预警、≥1001 g超重报警 ，报警声光提示，可一键报警静音，且进行称重显示数值归零；</w:t>
      </w:r>
    </w:p>
    <w:p>
      <w:pPr>
        <w:pStyle w:val="7"/>
        <w:numPr>
          <w:ilvl w:val="0"/>
          <w:numId w:val="0"/>
        </w:numPr>
        <w:autoSpaceDE w:val="0"/>
        <w:autoSpaceDN w:val="0"/>
        <w:adjustRightInd w:val="0"/>
        <w:ind w:leftChars="0"/>
        <w:jc w:val="left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（7）</w:t>
      </w:r>
      <w:r>
        <w:rPr>
          <w:rFonts w:hint="default" w:ascii="Times New Roman" w:hAnsi="Times New Roman" w:cs="Times New Roman"/>
        </w:rPr>
        <w:t>旋转浓度调节盘，具有安全锁定装置，异氟烷浓度调节范围0</w:t>
      </w:r>
      <w:r>
        <w:rPr>
          <w:rFonts w:hint="default" w:ascii="Times New Roman" w:hAnsi="Times New Roman" w:cs="Times New Roman"/>
          <w:lang w:val="en-US" w:eastAsia="zh-CN"/>
        </w:rPr>
        <w:t>~</w:t>
      </w:r>
      <w:r>
        <w:rPr>
          <w:rFonts w:hint="default" w:ascii="Times New Roman" w:hAnsi="Times New Roman" w:cs="Times New Roman"/>
        </w:rPr>
        <w:t>5%，精度不低于0.5%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pStyle w:val="7"/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（8）</w:t>
      </w:r>
      <w:r>
        <w:rPr>
          <w:rFonts w:hint="eastAsia"/>
        </w:rPr>
        <w:t>具有CE、ISO9001、MSDS等多重第三方检测认证</w:t>
      </w:r>
      <w:r>
        <w:rPr>
          <w:rFonts w:hint="eastAsia"/>
          <w:lang w:eastAsia="zh-CN"/>
        </w:rPr>
        <w:t>；</w:t>
      </w:r>
    </w:p>
    <w:p>
      <w:pPr>
        <w:pStyle w:val="7"/>
        <w:widowControl/>
        <w:numPr>
          <w:ilvl w:val="0"/>
          <w:numId w:val="0"/>
        </w:numPr>
        <w:spacing w:line="276" w:lineRule="auto"/>
        <w:ind w:leftChars="0"/>
        <w:jc w:val="left"/>
        <w:rPr>
          <w:rFonts w:hint="eastAsia" w:eastAsia="宋体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（9）</w:t>
      </w:r>
      <w:r>
        <w:rPr>
          <w:rFonts w:hint="default" w:ascii="Times New Roman" w:hAnsi="Times New Roman" w:cs="Times New Roman"/>
        </w:rPr>
        <w:t>★供验证系统先进性的证明材料：2016年以来发表SCI文章不少于300篇，可提供IF（影响因子）20分以上SCI文章不少于4篇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numPr>
          <w:ilvl w:val="0"/>
          <w:numId w:val="0"/>
        </w:numPr>
        <w:spacing w:line="320" w:lineRule="exact"/>
        <w:ind w:leftChars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/>
          <w:lang w:val="en-US" w:eastAsia="zh-CN"/>
        </w:rPr>
        <w:t>（1</w:t>
      </w:r>
      <w:r>
        <w:rPr>
          <w:rFonts w:hint="default" w:ascii="Times New Roman" w:hAnsi="Times New Roman" w:cs="Times New Roman"/>
          <w:lang w:val="en-US" w:eastAsia="zh-CN"/>
        </w:rPr>
        <w:t>0）配件有麻醉机一台、气体回收系统一套、移动支架一套、面罩五个</w:t>
      </w:r>
      <w:r>
        <w:rPr>
          <w:rFonts w:hint="eastAsia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支架（大小鼠）一套、麻药一箱（10瓶）、废气回收罐一箱（6个）。</w:t>
      </w:r>
    </w:p>
    <w:p>
      <w:pPr>
        <w:numPr>
          <w:ilvl w:val="0"/>
          <w:numId w:val="0"/>
        </w:numPr>
        <w:spacing w:line="320" w:lineRule="exact"/>
        <w:ind w:leftChars="0"/>
        <w:jc w:val="both"/>
        <w:rPr>
          <w:rFonts w:hint="default" w:ascii="Times New Roman" w:hAnsi="Times New Roman" w:cs="Times New Roman" w:eastAsiaTheme="minorEastAsia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Cs w:val="21"/>
          <w:lang w:val="en-US" w:eastAsia="zh-CN"/>
        </w:rPr>
        <w:t>IV百分之一天平 （2台）</w:t>
      </w:r>
    </w:p>
    <w:p>
      <w:pPr>
        <w:numPr>
          <w:ilvl w:val="0"/>
          <w:numId w:val="2"/>
        </w:numPr>
        <w:spacing w:line="320" w:lineRule="exact"/>
        <w:ind w:leftChars="0"/>
        <w:jc w:val="both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称量范围：0-100 g；</w:t>
      </w:r>
    </w:p>
    <w:p>
      <w:pPr>
        <w:numPr>
          <w:ilvl w:val="0"/>
          <w:numId w:val="2"/>
        </w:numPr>
        <w:spacing w:line="320" w:lineRule="exact"/>
        <w:ind w:leftChars="0"/>
        <w:jc w:val="both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精度：±10 mg；</w:t>
      </w:r>
    </w:p>
    <w:p>
      <w:pPr>
        <w:numPr>
          <w:ilvl w:val="0"/>
          <w:numId w:val="2"/>
        </w:numPr>
        <w:spacing w:line="320" w:lineRule="exact"/>
        <w:ind w:leftChars="0"/>
        <w:jc w:val="both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外形尺寸：</w:t>
      </w:r>
      <w:r>
        <w:rPr>
          <w:rFonts w:hint="default" w:ascii="Times New Roman" w:hAnsi="Times New Roman" w:cs="Times New Roman" w:eastAsiaTheme="minorEastAsia"/>
          <w:color w:val="auto"/>
          <w:szCs w:val="21"/>
          <w:lang w:val="en-US" w:eastAsia="zh-CN"/>
        </w:rPr>
        <w:t>不超过</w:t>
      </w: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270*190*110 mm；</w:t>
      </w:r>
    </w:p>
    <w:p>
      <w:pPr>
        <w:jc w:val="both"/>
        <w:rPr>
          <w:rFonts w:hint="eastAsia" w:ascii="Calibri" w:hAnsi="Calibri"/>
          <w:b/>
          <w:sz w:val="30"/>
          <w:szCs w:val="30"/>
        </w:rPr>
      </w:pPr>
      <w:r>
        <w:rPr>
          <w:rFonts w:hint="eastAsia" w:cs="Times New Roman" w:eastAsiaTheme="minorEastAsia"/>
          <w:szCs w:val="21"/>
          <w:lang w:val="en-US" w:eastAsia="zh-CN"/>
        </w:rPr>
        <w:t>（4</w:t>
      </w:r>
      <w:bookmarkStart w:id="0" w:name="_GoBack"/>
      <w:bookmarkEnd w:id="0"/>
      <w:r>
        <w:rPr>
          <w:rFonts w:hint="eastAsia" w:cs="Times New Roman" w:eastAsiaTheme="minorEastAsia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秤盘尺寸：Ф130（</w:t>
      </w:r>
      <w:r>
        <w:rPr>
          <w:rFonts w:hint="default" w:ascii="Times New Roman" w:hAnsi="Times New Roman" w:cs="Times New Roman" w:eastAsiaTheme="minorEastAsia"/>
          <w:color w:val="auto"/>
          <w:szCs w:val="21"/>
          <w:lang w:val="en-US" w:eastAsia="zh-CN"/>
        </w:rPr>
        <w:t>mm）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±</w:t>
      </w:r>
      <w:r>
        <w:rPr>
          <w:rFonts w:hint="default" w:ascii="Times New Roman" w:hAnsi="Times New Roman" w:cs="Times New Roman" w:eastAsiaTheme="minorEastAsia"/>
          <w:color w:val="auto"/>
          <w:szCs w:val="21"/>
          <w:lang w:val="en-US" w:eastAsia="zh-CN"/>
        </w:rPr>
        <w:t>2%。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7CA2A7"/>
    <w:multiLevelType w:val="singleLevel"/>
    <w:tmpl w:val="F57CA2A7"/>
    <w:lvl w:ilvl="0" w:tentative="0">
      <w:start w:val="9"/>
      <w:numFmt w:val="decimal"/>
      <w:suff w:val="nothing"/>
      <w:lvlText w:val="（%1）"/>
      <w:lvlJc w:val="left"/>
    </w:lvl>
  </w:abstractNum>
  <w:abstractNum w:abstractNumId="1">
    <w:nsid w:val="68BCFBE2"/>
    <w:multiLevelType w:val="singleLevel"/>
    <w:tmpl w:val="68BCFBE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YTAyZDAwMjgyMzRhZGU1M2MzNmM1NGI5MGFiMTcifQ=="/>
  </w:docVars>
  <w:rsids>
    <w:rsidRoot w:val="6C5059CC"/>
    <w:rsid w:val="02A70638"/>
    <w:rsid w:val="0F1016D6"/>
    <w:rsid w:val="32314C56"/>
    <w:rsid w:val="44CF76BA"/>
    <w:rsid w:val="464E0242"/>
    <w:rsid w:val="6C5059CC"/>
    <w:rsid w:val="7A27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character" w:customStyle="1" w:styleId="6">
    <w:name w:val="标题 字符"/>
    <w:basedOn w:val="5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2015</Words>
  <Characters>2324</Characters>
  <Lines>0</Lines>
  <Paragraphs>0</Paragraphs>
  <TotalTime>2</TotalTime>
  <ScaleCrop>false</ScaleCrop>
  <LinksUpToDate>false</LinksUpToDate>
  <CharactersWithSpaces>2678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2022-11-02T01:41:00Z</dcterms:created>
  <dc:creator>xixi</dc:creator>
  <cp:lastModifiedBy>xixi</cp:lastModifiedBy>
  <dcterms:modified xsi:type="dcterms:W3CDTF">2022-11-18T08:35:23Z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96D3BBFDD7764171B997F86BCB0F9F15</vt:lpwstr>
  </property>
</Properties>
</file>